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8" w:rsidRPr="00A358E8" w:rsidRDefault="00A358E8" w:rsidP="00A358E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358E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Минэкономразвития разрешит </w:t>
      </w:r>
      <w:proofErr w:type="spellStart"/>
      <w:r w:rsidRPr="00A358E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криптовалюту</w:t>
      </w:r>
      <w:proofErr w:type="spellEnd"/>
      <w:r w:rsidRPr="00A358E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в четырёх регионах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>Министерство экономического развития РФ планирует запустить в Москве, Пермском крае, Калининградской и Калужской областях проекты в инновационных сферах, не подпадающие под действующее законодательство, в рамках регуляторных песочниц.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Замминистра Савва Шипов сообщили «Известиям», что речь идёт о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блокчейне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нейротехнологиях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 и искусственном интеллекте, квантовых технологиях, робототехнике, виртуальной и дополненной реальности, а также о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криптовалютах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. Основная цель «правовых песочниц», отметил он, – стимулирование инновационной деятельности за счёт применения более гибкого по сравнению с </w:t>
      </w:r>
      <w:proofErr w:type="gram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федеральным</w:t>
      </w:r>
      <w:proofErr w:type="gram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 регулирования. Что позволит ускорить вывод новых технологических решений на рынок.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>В пресс-службе правительства Калужской области изданию заявили, что рассматривают запуск проектов в области управления большими данными. Предполагается, что песочницы будут созданы в самой Калуге, Обнинске и Жуковском муниципальном районе.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>Пермскому краю экспериментальный режим интересен как площадка, позволяющая безболезненно адаптировать нормы, потерявшие актуальность, к современным условиям. Называть конкретные направления бизнеса, для которых могут использоваться песочницы, представители края посчитали преждевременным, так как закон пока не принят.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В пресс-службе правительства Калининградской области сообщили со ссылкой на губернатора Антона Алиханова, что в регионе целесообразнее всего использовать режим песочниц для внедрения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блокчейна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 и управления интеллектуальными правами. Из-за географического положения и отсутствия существенных природных запасов в области ставка будет сделана на развитие интеллектуальных ресурсов, </w:t>
      </w:r>
      <w:proofErr w:type="gram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например</w:t>
      </w:r>
      <w:proofErr w:type="gram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 биотехнологий, пояснили они.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>Многие продукты новой технологической революции либо требуют особой сертификации, либо вообще находятся за рамками действующего законодательства, подчеркнул президент ассоциации IT–компаний «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Руссофт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» Валентин Макаров. Вывести на рынок новации, связанные, например, с медициной или умной энергетикой, невозможно без «гильотины» требований к безопасности, стандартов или лицензий. Однако адаптировать под эти технологии федеральное законодательство крайне рискованно, так как их последствия пока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малоизучены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358E8" w:rsidRPr="00A358E8" w:rsidRDefault="00A358E8" w:rsidP="00A358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Существующие законы действительно часто не соответствуют экономическим реалиям, добавил член совета при президенте по развитию гражданского общества и правам человека Кирилл Кабанов. Например, уже много лет те же </w:t>
      </w:r>
      <w:proofErr w:type="spellStart"/>
      <w:r w:rsidRPr="00A358E8">
        <w:rPr>
          <w:rFonts w:ascii="Arial" w:eastAsia="Times New Roman" w:hAnsi="Arial" w:cs="Arial"/>
          <w:color w:val="333333"/>
          <w:sz w:val="21"/>
          <w:szCs w:val="21"/>
        </w:rPr>
        <w:t>криптовалюты</w:t>
      </w:r>
      <w:proofErr w:type="spellEnd"/>
      <w:r w:rsidRPr="00A358E8">
        <w:rPr>
          <w:rFonts w:ascii="Arial" w:eastAsia="Times New Roman" w:hAnsi="Arial" w:cs="Arial"/>
          <w:color w:val="333333"/>
          <w:sz w:val="21"/>
          <w:szCs w:val="21"/>
        </w:rPr>
        <w:t xml:space="preserve"> активно обращаются по всему миру, однако фактически их использование большинством стран никак не регламентируется, в том числе в России. Регуляторные песочницы станут эффективны, если будут использоваться как полигоны для норм, которые смогут адаптировать правовую среду к новому технологическому укладу. Однако песочницы могут стать и гаванью для лоббизма интересов узкого круга организаций или представителей власти.</w:t>
      </w:r>
    </w:p>
    <w:p w:rsidR="00000000" w:rsidRDefault="00A358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E8"/>
    <w:rsid w:val="00A3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2019-05-08T05:18:00Z</dcterms:created>
  <dcterms:modified xsi:type="dcterms:W3CDTF">2019-05-08T05:18:00Z</dcterms:modified>
</cp:coreProperties>
</file>